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дошкольное образовательное учреждение</w:t>
      </w:r>
      <w:r w:rsidRPr="004065DA">
        <w:rPr>
          <w:lang w:val="ru-RU"/>
        </w:rPr>
        <w:br/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«Светлячок» с. </w:t>
      </w:r>
      <w:proofErr w:type="spellStart"/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Карабула</w:t>
      </w:r>
      <w:proofErr w:type="spellEnd"/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6"/>
        <w:gridCol w:w="5061"/>
      </w:tblGrid>
      <w:tr w:rsidR="008E05DE" w:rsidRPr="00552C5E">
        <w:trPr>
          <w:gridAfter w:val="1"/>
          <w:trHeight w:val="276"/>
        </w:trPr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 w:rsidP="004065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 детский сад «Светлячок»</w:t>
            </w:r>
            <w:proofErr w:type="spellStart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арабула</w:t>
            </w:r>
            <w:proofErr w:type="spellEnd"/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06.06.2022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8E05DE" w:rsidRPr="00552C5E"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 w:rsidP="004065DA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4065DA"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КДОУ детский сад «Светлячок»</w:t>
            </w:r>
            <w:proofErr w:type="spellStart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арабула</w:t>
            </w:r>
            <w:proofErr w:type="spellEnd"/>
            <w:r w:rsidRPr="004065DA">
              <w:rPr>
                <w:lang w:val="ru-RU"/>
              </w:rPr>
              <w:br/>
            </w:r>
            <w:proofErr w:type="spellStart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Колпакова</w:t>
            </w:r>
            <w:proofErr w:type="spellEnd"/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.06.2022</w:t>
            </w:r>
          </w:p>
        </w:tc>
      </w:tr>
      <w:tr w:rsidR="008E05DE" w:rsidRPr="00552C5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Default="002A6478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  <w:r w:rsidRPr="00552C5E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Положение о</w:t>
      </w:r>
      <w:r w:rsidRPr="00552C5E">
        <w:rPr>
          <w:rFonts w:hAnsi="Times New Roman" w:cs="Times New Roman"/>
          <w:b/>
          <w:bCs/>
          <w:color w:val="000000"/>
          <w:sz w:val="52"/>
          <w:szCs w:val="52"/>
        </w:rPr>
        <w:t> </w:t>
      </w:r>
      <w:r w:rsidRPr="00552C5E">
        <w:rPr>
          <w:rFonts w:hAnsi="Times New Roman" w:cs="Times New Roman"/>
          <w:b/>
          <w:bCs/>
          <w:color w:val="000000"/>
          <w:sz w:val="52"/>
          <w:szCs w:val="52"/>
          <w:lang w:val="ru-RU"/>
        </w:rPr>
        <w:t>внутренней системе оценки качества образования</w:t>
      </w: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552C5E" w:rsidRDefault="00552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Карабула</w:t>
      </w:r>
      <w:proofErr w:type="spellEnd"/>
    </w:p>
    <w:p w:rsidR="00552C5E" w:rsidRPr="00552C5E" w:rsidRDefault="00552C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8E05DE" w:rsidRPr="004065DA" w:rsidRDefault="002A6478" w:rsidP="004065D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Положение)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065DA" w:rsidRPr="004065DA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65DA"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казенном </w:t>
      </w:r>
      <w:r w:rsidR="004065DA" w:rsidRPr="004065DA">
        <w:rPr>
          <w:rFonts w:hAnsi="Times New Roman" w:cs="Times New Roman"/>
          <w:color w:val="000000"/>
          <w:sz w:val="24"/>
          <w:szCs w:val="24"/>
          <w:lang w:val="ru-RU"/>
        </w:rPr>
        <w:t>дошкольно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65DA"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065DA"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065DA" w:rsidRPr="004065DA">
        <w:rPr>
          <w:lang w:val="ru-RU"/>
        </w:rPr>
        <w:br/>
      </w:r>
      <w:r w:rsid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«Светлячок» с. </w:t>
      </w:r>
      <w:proofErr w:type="spellStart"/>
      <w:r w:rsidR="004065DA">
        <w:rPr>
          <w:rFonts w:hAnsi="Times New Roman" w:cs="Times New Roman"/>
          <w:color w:val="000000"/>
          <w:sz w:val="24"/>
          <w:szCs w:val="24"/>
          <w:lang w:val="ru-RU"/>
        </w:rPr>
        <w:t>Карабула</w:t>
      </w:r>
      <w:proofErr w:type="spellEnd"/>
      <w:r w:rsid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детский сад):</w:t>
      </w:r>
    </w:p>
    <w:p w:rsidR="008E05DE" w:rsidRPr="004065DA" w:rsidRDefault="002A64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состав контрольно-оценочных процедур;</w:t>
      </w:r>
    </w:p>
    <w:p w:rsidR="008E05DE" w:rsidRPr="004065DA" w:rsidRDefault="002A64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проведения контрольно-оценочных процедур;</w:t>
      </w:r>
    </w:p>
    <w:p w:rsidR="008E05DE" w:rsidRPr="004065DA" w:rsidRDefault="002A647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формы оценки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различным направлениям;</w:t>
      </w:r>
    </w:p>
    <w:p w:rsidR="008E05DE" w:rsidRPr="004065DA" w:rsidRDefault="002A647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учитывает федеральные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порядку процедуры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параметры, используемые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процессе федерального государственного контроля качества образования.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17.10.2013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1155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утверждении федерального государственного образовательного стандарта дошкольного образования»;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программой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«Развитие образования», утвержденной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26.12.2017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1642;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Порядком проведения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организации, утвержденным приказом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14.06.2013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462;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10.12.2013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1324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показателей деятельности образовательной организации, подлежащей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самообследованию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8E05DE" w:rsidRPr="004065DA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13.03.2019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114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утверждении показателей, характеризующих общие критерии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условий осуществления образовательной деятельности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организациями, осуществляющими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8E05DE" w:rsidRDefault="002A647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Pr="004065DA" w:rsidRDefault="002A647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настоящем Положении используются следующие термины: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образования, выражающая степень его соответствия требованиям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части обеспечения государственных гарантий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единства обязательных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условиям реализации образовательных программ дошкольного образования.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условий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выполнение санитарно-гигиенических норм организации образовательного процесса; организация питания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ДОО; реализация мер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ходе организации образовательного процесса.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Оценка качества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процесс,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результате которого определяется степень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обеспечения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системе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целостная система диагностических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оценочных процедур, реализуемых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ДОО. Критерий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признак,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основании которого производится оценка, классификация оцениваемого объекта.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достижения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обеспечения общепризнанной, зафиксированной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нормативных документах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локальных актах системе государственно-общественных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качеству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также личностным ожиданиям участников образовательного процесса.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метод регистрации состояния качества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также оценка уровня образовательных достижений, которые имеют стандартизированную форму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содержание которых соответствует реализуемым образовательным программам.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качестве источников данных для оценки качества образования используются:</w:t>
      </w:r>
    </w:p>
    <w:p w:rsidR="008E05DE" w:rsidRPr="004065DA" w:rsidRDefault="002A64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внутреннего контроля образовательной деятельности;</w:t>
      </w:r>
    </w:p>
    <w:p w:rsidR="008E05DE" w:rsidRDefault="002A64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Pr="004065DA" w:rsidRDefault="002A64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социологическое анкетирование (участников образовательных отношений);</w:t>
      </w:r>
    </w:p>
    <w:p w:rsidR="008E05DE" w:rsidRPr="004065DA" w:rsidRDefault="002A647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аналитические отчеты педагогов ДОО (об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итогах реализации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, созданных условиях для качественной реализации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ДО);</w:t>
      </w:r>
    </w:p>
    <w:p w:rsidR="008E05DE" w:rsidRPr="004065DA" w:rsidRDefault="002A647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наблюдение организованной образовательной деятельности, мероприятий, организуемых педагогами ДОО.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1.5. Настоящее Положение, все дополнения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изменения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нему рассматриваются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педагогическим советом детского сада, утверждаются приказом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цели, задачи, принципы ВСОКО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2.1. Цель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установить соответствие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 действующему 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ВСОКО:</w:t>
      </w:r>
    </w:p>
    <w:p w:rsidR="008E05DE" w:rsidRPr="004065DA" w:rsidRDefault="002A64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формирование механизма единой системы сбора, обработки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хранения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8E05DE" w:rsidRPr="004065DA" w:rsidRDefault="002A647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отслеживание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системы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принятия обоснованных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своевременных управленческих решений, направленных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дошкольного образования;</w:t>
      </w:r>
    </w:p>
    <w:p w:rsidR="008E05DE" w:rsidRPr="004065DA" w:rsidRDefault="002A647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устранение эффекта неполноты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неточности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этапе планирования образовательных результатов, так 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этапе оценки эффективности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достижению соответствующего качества образования.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2.3. Назначение ВСОКО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обеспечение детского сада информацией:</w:t>
      </w:r>
    </w:p>
    <w:p w:rsidR="008E05DE" w:rsidRPr="004065DA" w:rsidRDefault="002A64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8E05DE" w:rsidRDefault="002A647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качестве условий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саду, обеспечивающих реализацию </w:t>
      </w:r>
      <w:r>
        <w:rPr>
          <w:rFonts w:hAnsi="Times New Roman" w:cs="Times New Roman"/>
          <w:color w:val="000000"/>
          <w:sz w:val="24"/>
          <w:szCs w:val="24"/>
        </w:rPr>
        <w:t>ООП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Pr="004065DA" w:rsidRDefault="002A647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качестве образовательных результатов, достигнутых при реализации ООП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2.4. Основными принципами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 являются: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объективности, достоверности, полноты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системности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образования;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открытости, прозрачности процедур оценки качества образования;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доступности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состоянии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качестве образования для участников образовательных отношений;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оптимальности использования источников первичных данных для определения показателей качества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эффективности образования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учетом возможности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многократного использования);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принцип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инструментальности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технологичности используемых показателей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учетом существующих возможностей сбора данных, методик измерений, анализа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интерпретации данных, подготовленности потребителей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восприятию);</w:t>
      </w:r>
    </w:p>
    <w:p w:rsidR="008E05DE" w:rsidRPr="004065DA" w:rsidRDefault="002A647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взаимного дополнения оценочных процедур, установление между ними взаимосвязей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взаимозависимостей;</w:t>
      </w:r>
    </w:p>
    <w:p w:rsidR="008E05DE" w:rsidRPr="004065DA" w:rsidRDefault="002A647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принцип соблюдения морально-этических норм при проведении процедур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ВСОКО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3.1. Обязанность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 возлагается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рабочую группу, состав которой утверждается приказом детского сада.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3.2.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</w:t>
      </w:r>
      <w:r>
        <w:rPr>
          <w:rFonts w:hAnsi="Times New Roman" w:cs="Times New Roman"/>
          <w:color w:val="000000"/>
          <w:sz w:val="24"/>
          <w:szCs w:val="24"/>
        </w:rPr>
        <w:t>ВСОКО:</w:t>
      </w:r>
    </w:p>
    <w:p w:rsidR="008E05DE" w:rsidRPr="004065DA" w:rsidRDefault="002A64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формирует блок локальных актов, которые регулируют функционирование ВСОКО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саду, представляет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утверждение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контролирует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исполнение;</w:t>
      </w:r>
    </w:p>
    <w:p w:rsidR="008E05DE" w:rsidRPr="004065DA" w:rsidRDefault="002A64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обеспечивает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детского сада проведение мониторинговых, социологических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статистических процедур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вопросам качества образования;</w:t>
      </w:r>
    </w:p>
    <w:p w:rsidR="008E05DE" w:rsidRPr="004065DA" w:rsidRDefault="002A64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организует сбор, обработку, 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представление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состоянии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уровне детского сада;</w:t>
      </w:r>
    </w:p>
    <w:p w:rsidR="008E05DE" w:rsidRPr="004065DA" w:rsidRDefault="002A647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формирует информационно-аналитические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8E05DE" w:rsidRPr="004065DA" w:rsidRDefault="002A647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предлагает проекты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процессе реализации ВСОКО.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3.3. Педагогический совет детского сада:</w:t>
      </w:r>
    </w:p>
    <w:p w:rsidR="008E05DE" w:rsidRPr="004065DA" w:rsidRDefault="002A647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заслушивает информационно-аналитические материалы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результатам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8E05DE" w:rsidRPr="004065DA" w:rsidRDefault="002A647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повышению качества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анализа результатов,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процессе оценки качества.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Реализация ВСОКО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4.1. Объектом оценки внутренней системы качества образования является соблюдение обязательных требований действующего законодательства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РФ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части дошкольного образования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Направлениями ВСОКО являются:</w:t>
      </w:r>
    </w:p>
    <w:p w:rsidR="008E05DE" w:rsidRPr="004065DA" w:rsidRDefault="002A64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8E05DE" w:rsidRPr="004065DA" w:rsidRDefault="002A647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качество организации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саду;</w:t>
      </w:r>
    </w:p>
    <w:p w:rsidR="008E05DE" w:rsidRPr="004065DA" w:rsidRDefault="002A647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качество результатов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4.2.1. Система оценки 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условий реализации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детского сада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4.2.1.1. Развивающей предметно-пространственной среды,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том числе для реализации программы воспитания (приложение 1):</w:t>
      </w:r>
    </w:p>
    <w:p w:rsidR="008E05DE" w:rsidRDefault="002A64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насыщенность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предметно-пространственной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Default="002A64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трансформируемость пространства;</w:t>
      </w:r>
    </w:p>
    <w:p w:rsidR="008E05DE" w:rsidRDefault="002A64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полифункциональность игровых материалов;</w:t>
      </w:r>
    </w:p>
    <w:p w:rsidR="008E05DE" w:rsidRDefault="002A64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вариативность предметно-пространственной среды;</w:t>
      </w:r>
    </w:p>
    <w:p w:rsidR="008E05DE" w:rsidRDefault="002A647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доступность предметно-пространственной среды;</w:t>
      </w:r>
    </w:p>
    <w:p w:rsidR="008E05DE" w:rsidRDefault="002A647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безопасность предметно-пространственной среды.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4.2.1.2. Материально-технических условий (приложение 2):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материально-техническому обеспечению образовательных программ;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средствам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воспитания, используемым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состоянию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содержанию территории, 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помещений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санитарными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нормами;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контролю организации питания;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организации медицинского обслуживания воспитанников;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охране здания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территории;</w:t>
      </w:r>
    </w:p>
    <w:p w:rsidR="008E05DE" w:rsidRPr="004065DA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требования,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правилами пожарной безопасности;</w:t>
      </w:r>
    </w:p>
    <w:p w:rsidR="008E05DE" w:rsidRDefault="002A647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Default="002A647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требования к доступной среде.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4.2.1.3. Кадровых условий (приложение 3):</w:t>
      </w:r>
    </w:p>
    <w:p w:rsidR="008E05DE" w:rsidRDefault="002A64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укомплектованность педагогическими кадрами;</w:t>
      </w:r>
    </w:p>
    <w:p w:rsidR="008E05DE" w:rsidRDefault="002A64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образования педагогических кадров;</w:t>
      </w:r>
    </w:p>
    <w:p w:rsidR="008E05DE" w:rsidRDefault="002A64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уровень квалификации педагогических кадров;</w:t>
      </w:r>
    </w:p>
    <w:p w:rsidR="008E05DE" w:rsidRPr="004065DA" w:rsidRDefault="002A64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образование педагогических работников;</w:t>
      </w:r>
    </w:p>
    <w:p w:rsidR="008E05DE" w:rsidRDefault="002A647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Default="002A6478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профессиональные достижения педагогических кадров.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4.2.1.4. Психолого-педагогических условий (приложение 4):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уважительное отношение педагога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человеческому достоинству детей, формирование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поддержка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положительной самооценки,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собственных возможностях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способностях;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использование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методов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детьми, соответствующих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возрастным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особенностям;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построение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взаимодействия взрослых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детьми, ориентированного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возможности каждого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учитывающего социальную ситуацию его развития;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поддержка педагогом положительного, доброжелательного отношения детей друг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другу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взаимодействия детей друг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другом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разных видах деятельности;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поддержка инициативы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деятельности, специфических для них видах деятельности;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возможность выбора детьми материалов, видов активности, участников совместной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общения;</w:t>
      </w:r>
    </w:p>
    <w:p w:rsidR="008E05DE" w:rsidRPr="004065DA" w:rsidRDefault="002A647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защита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психического насилия;</w:t>
      </w:r>
    </w:p>
    <w:p w:rsidR="008E05DE" w:rsidRPr="004065DA" w:rsidRDefault="002A647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поддержка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детей, охране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укреплении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здоровья, вовлечение семей непосредственно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8E05DE" w:rsidRDefault="002A647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4.2.1.5. Финансовых условий (приложение 5):</w:t>
      </w:r>
    </w:p>
    <w:p w:rsidR="008E05DE" w:rsidRPr="004065DA" w:rsidRDefault="002A64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оплату труда работников;</w:t>
      </w:r>
    </w:p>
    <w:p w:rsidR="008E05DE" w:rsidRPr="004065DA" w:rsidRDefault="002A64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приобретение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воспитания, соответствующих материалов;</w:t>
      </w:r>
    </w:p>
    <w:p w:rsidR="008E05DE" w:rsidRPr="004065DA" w:rsidRDefault="002A64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профессиональным образованием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профилю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деятельности;</w:t>
      </w:r>
    </w:p>
    <w:p w:rsidR="008E05DE" w:rsidRPr="004065DA" w:rsidRDefault="002A647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контроль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финансовом обеспечении, представленной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сада;</w:t>
      </w:r>
    </w:p>
    <w:p w:rsidR="008E05DE" w:rsidRPr="004065DA" w:rsidRDefault="002A647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том числе платных.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4.2.2. Система оценки 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организации образовательной деятельности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себя оценку (приложение 6):</w:t>
      </w:r>
    </w:p>
    <w:p w:rsidR="008E05DE" w:rsidRDefault="002A64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ДО;</w:t>
      </w:r>
    </w:p>
    <w:p w:rsidR="008E05DE" w:rsidRDefault="002A64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АООП ДО;</w:t>
      </w:r>
    </w:p>
    <w:p w:rsidR="008E05DE" w:rsidRDefault="002A64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рабочей программы воспитания;</w:t>
      </w:r>
    </w:p>
    <w:p w:rsidR="008E05DE" w:rsidRDefault="002A64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дополнительных общеразвивающих программ;</w:t>
      </w:r>
    </w:p>
    <w:p w:rsidR="008E05DE" w:rsidRPr="004065DA" w:rsidRDefault="002A647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осуществления педагогами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ходе режимных моментов;</w:t>
      </w:r>
    </w:p>
    <w:p w:rsidR="008E05DE" w:rsidRPr="004065DA" w:rsidRDefault="002A6478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качества взаимодействия участников образовательных отношений,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также сотрудничества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4.2.3. Содержание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процедуры оценки системы 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результатов освоения</w:t>
      </w:r>
      <w:proofErr w:type="gramEnd"/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себя оценку:</w:t>
      </w:r>
    </w:p>
    <w:p w:rsidR="008E05DE" w:rsidRPr="004065DA" w:rsidRDefault="002A64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динамики индивидуального развития детей при освоении ООП ДО, АООП, рабочих программ воспитания, дополнительных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7);</w:t>
      </w:r>
    </w:p>
    <w:p w:rsidR="008E05DE" w:rsidRDefault="002A64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состояния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E05DE" w:rsidRPr="004065DA" w:rsidRDefault="002A64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динамики уровня адаптации детей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условиям детского сада;</w:t>
      </w:r>
    </w:p>
    <w:p w:rsidR="008E05DE" w:rsidRPr="004065DA" w:rsidRDefault="002A64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уровня развития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склонностей, интересов детей,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достижений;</w:t>
      </w:r>
    </w:p>
    <w:p w:rsidR="008E05DE" w:rsidRPr="004065DA" w:rsidRDefault="002A6478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уровня формирования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старших дошкольников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деятельности;</w:t>
      </w:r>
    </w:p>
    <w:p w:rsidR="008E05DE" w:rsidRPr="004065DA" w:rsidRDefault="002A6478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 родителей качеством образовательных результатов (приложение 8).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4.3. Для осуществления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процедуры внутренней системы оценки качества образования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 составляется план-график реализации мероприятий ВСОКО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учебный год,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котором определяются направления, критерии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показатели оценки, сроки, периодичность, ответственные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исполнители. План-график реализации мероприятий ВСОКО является составной частью планирования деятельности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4.4. Процедура проведения ВСОКО предполагает следующий алгоритм действий:</w:t>
      </w:r>
    </w:p>
    <w:p w:rsidR="008E05DE" w:rsidRPr="004065DA" w:rsidRDefault="002A64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сбор информации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используемых методик;</w:t>
      </w:r>
    </w:p>
    <w:p w:rsidR="008E05DE" w:rsidRPr="004065DA" w:rsidRDefault="002A64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анализ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обработка полученных данных, сопоставление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нормативными показателями;</w:t>
      </w:r>
    </w:p>
    <w:p w:rsidR="008E05DE" w:rsidRPr="004065DA" w:rsidRDefault="002A64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рассмотрение полученных результатов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детского сада;</w:t>
      </w:r>
    </w:p>
    <w:p w:rsidR="008E05DE" w:rsidRPr="004065DA" w:rsidRDefault="002A6478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выявление влияющих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качество образования факторов, принятие управленческих решений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устранению отрицательных последствий;</w:t>
      </w:r>
    </w:p>
    <w:p w:rsidR="008E05DE" w:rsidRPr="004065DA" w:rsidRDefault="002A6478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формулирование основных стратегических направлений развития образовательного процесса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анализа полученных данных.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4.5. Результаты оценки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схемах, графиках, таблицах, диаграммах, отражаются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справочно-аналитических материалах, содержащих констатирующую часть, выводы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конкретные, реально выполнимые рекомендации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указанием сроков исполнения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ответственных исполнителей.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4.6. Результаты анализа данных ВСОКО могут быть использованы для составления ежегодного отчета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Придание гласности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открытости результатам оценки качества образования осуществляется путем предоставления информации заказчикам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потребителям образовательных услуг,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размещения отчета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5.2. Лица, осуществляющие оценку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детском саду, несут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достоверность излагаемых сведений, представляемых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отчетных документах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итогам оценки.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5.3. Настоящее Положение подлежит 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могут быть внесены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дополнения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основе решения педагогического совета.</w:t>
      </w:r>
    </w:p>
    <w:p w:rsidR="008E05DE" w:rsidRPr="004065DA" w:rsidRDefault="002A64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5.5.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влекут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proofErr w:type="gramStart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05DE" w:rsidRPr="004065DA" w:rsidRDefault="008E0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РППС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1"/>
        <w:gridCol w:w="5150"/>
        <w:gridCol w:w="2249"/>
        <w:gridCol w:w="1177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 насыщенности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соответствует возрастным возможностям детей (приложение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1), соответствует особенностям каждого возрастного этапа:</w:t>
            </w:r>
          </w:p>
          <w:p w:rsidR="008E05DE" w:rsidRPr="004065DA" w:rsidRDefault="002A647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находится мебель,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размеру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функциональному назначению подобранная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возрастом детей;</w:t>
            </w:r>
          </w:p>
          <w:p w:rsidR="008E05DE" w:rsidRPr="004065DA" w:rsidRDefault="002A6478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выделены функциональные зоны (пространства)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образовательных,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психологических, физиологических потребностей детей разного возраста;</w:t>
            </w:r>
          </w:p>
          <w:p w:rsidR="008E05DE" w:rsidRPr="004065DA" w:rsidRDefault="002A6478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доступные детям помещения образовательной организации, включая коридоры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лестницы, используются для развития детей (оформляются детскими рисунками;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стенах,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ступенях размещаются надписи, схемы, буквы, цифры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пространства соответствует содержанию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пространства учитывается целостность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игровыми средствами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спортивным, оздоровительным оборудованием, инвентарем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национально-культурные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климатические условия,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движения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пространства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предметной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участке) обеспечивает игровую, познавательную, исследовательскую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творческую активность всех воспитанников, экспериментирование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баллов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proofErr w:type="spellEnd"/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интересов, мотивов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используется разновеликая,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преимущественно достаточно низкая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высоте), открытая (без стекол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задних стенок) мебель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расположении материалов, различных составляющих предметной среды (детской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мебели, матов, мягких модулей, ширм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 для разнообразного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полифункциональных предметов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природных, бросовых материалов, пригодных для использования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предметов-заместителей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детской игре)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отражена мобильность средового окружения, позволяющая обеспечить новизну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сложность предметно-пространственной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детям обеспечена возможность практического участия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преобразовании предметной среды, основанного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приобщении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группы, участка обеспечена возможность его изменения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 задачами,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посредством подручных сре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различных временных сооружений (домиков, игровых уголков, оград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предоставлена возможность использования одних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 объектов участка (постройки,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имеющие четкого образа,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природные объекты – низкие кустарники, деревья, пеньки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разных видов детской деятельности, которые можно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 маркеров игрового пространства, мест для общения, игры, исследования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уединения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подстраивания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его под 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иные игровые или педагогические задачи, обеспечение опыта построения собственных игровых пространств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прогулке, использования подручного материала для этой цели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учтены особенности образовательной деятельности (например, наличие приоритетной направленности),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экономические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 учет специфики информационной социализации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рисков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различных пространств (для игры, конструирования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разнообразных материалов, игр, игрушек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обеспечивающих свободный выбор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учитывается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используются игровые объекты, которые вариативно используются детьми (например,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поднимаются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спускаются различными способами, катаются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качаются, цепляются)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обеспечено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расположение объектов (пеньки, земляные насыпи, горки), что обеспечивает возможность для разнообразных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телесного образа себя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помещениях, предназначенных для образовательной деятельности детей (музыкальном, спортивном залах, зимнем саду, изостудии, театре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обеспечены условия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деятельности детей как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взрослыми, так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групповых сочетаниях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организованы условия, при которых дети имеют возможность собираться для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всей группой вместе,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объединяться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малые группы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своими интересами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прилегающих территорий здания образовательной организации выделены зоны для общения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больших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 групп детей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групп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для использования методов проектирования как средств поисковой, познавательно-исследовательской, творческой, игровой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видов деятельности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обеспечена доступность для воспитанников,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 свободный доступ детей,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обсуждения родителями (законными представителями) детей вопросов, связанных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реализацией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ознакомления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развивающей предметно-пространственной среды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условиях, для соблюдения единства семейного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общественного воспитания, что способствует конструктивному взаимодействию семьи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 поддержки индивидуальности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ходе реализации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различных центров активности, дающих возможность детям приобрести разнообразный опыт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надписями (отличительными знаками, символами)),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дополнительных материалов, для изменения, дополнения обустройства центров активности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его элементы отвечают требованиям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использования,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такими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санитарно-эпидемиологические правила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пожарной безопасности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участка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группы используются исправные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обеспечены условия для проведения диагностики состояния здоровья детей, медицинских процедур, коррекционных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необходимость обеспечения эмоционального благополучия детей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предметно-пространственным окружением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комфортных условий для работы сотрудников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помещений обеспечено достаточно пространства для свободного передвижения детей,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выделены помещения или зоны для разных видов двигательной активности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бега, прыжков, лазания, метания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максимального рассредоточения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групповом блоке (рациональное использование всех помещений, игровая, спальня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приемная)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дети имеют возможность безопасного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 инфраструктуры детского сада,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достаточно места для специального оборудования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имеется специально приспособленная мебель, позволяющая безопасно заниматься разными видами деятельности, общаться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играть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территории детского сада организована защита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погодных явлений (снег, ветер, солнце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материально-технических условий образовательной деятельности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5174"/>
        <w:gridCol w:w="2254"/>
        <w:gridCol w:w="1179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материально-технического обеспечения ООП ДО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объеме, предусмотренном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пространство обеспечено оснащенными учебными кабинетами, необходимыми для реализации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используемыми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 образования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компьютеров, имеющих доступ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территории,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 правилами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оборудованных помещений для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кабинет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теневых навесов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имеется песочница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приспособлением для укрытия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песком; обеспечена возможность его замены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увлажнения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столов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стульев, соответствующих числу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маркировки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шкафчиках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раздевальной (приемной)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гендерной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сертификатов на игрушки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мебели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спальных комнатах обеспечивает свободный проход детей между кроватями,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наружными стенами, кроватями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отопительными приборами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холодильное оборудование, инвентарь, посуда, тара находятся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кухонном инвентаре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посуде для сырых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готовых пищевых продуктов имеется маркировка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Соблюдаются условия хранения сырой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 продукции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 документацией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Соблюдается график генеральной уборки помещений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Осуществление своевременной дератизации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температурного режима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процедурного кабинета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медицинского кабинета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помещения для приготовления дезинфицирующих растворов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техники безопасности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организации пожарной защищенности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при 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 новогодних утренников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средств защиты органов дыхания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Исправное техническое состояние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 внутренних пожарных кранов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водоотдачу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перекаткой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рабочем месте, противопожарного режима, эвакуационных выходов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Исправное состояние пожарной сигнализации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автоматической системы оповещения людей при пожаре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образовательных программ для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учебных пособий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носителей информации, необходимых для обеспечения беспрепятственного доступа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объектам (местам предоставления услуг) инвалидов, имеющих стойкие расстройства функции зрения, слуха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звуковой информацией,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надписей, знаков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иной текстовой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графической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знаками, выполненными рельефно-точечным шрифтом Брайля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контрастном фоне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слуху звуковой информации зрительной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Карта оценки кадровых условий образовательной деятельности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5247"/>
        <w:gridCol w:w="2283"/>
        <w:gridCol w:w="1197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укомплектованности педагогическими кадрами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штатным расписанием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психолого-педагогической, медицинской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помощи: педагог-психолог, учитель-логопед, учитель-дефектолог, социальный педагог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дополнительно предусмотренных ассистентов (помощников), оказывающих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необходимую помощь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платных)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ООП, касающийся уровня образования педагогических кадров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среднее профессиональное образование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Профессиональная переподготовка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обеспечена 100%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уровня квалификации педагогических кадров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ООП, касающиеся непрерывности профессионального образования педагогических кадров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прохождения повышения квалификации руководящим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работникам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разработаны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реализуются программы повышения квалификации управленческих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кадров, предусматривающие владение ими теоретическими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практическими знаниями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(стационарные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обеспечено методическое сопровождение педагогических кадров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дошкольной педагогики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ДО, касающийся участия педагогов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городских, областных, всероссийских мероприятиях презентующих опыт педагогов детского сада.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сообществах</w:t>
            </w:r>
            <w:proofErr w:type="spellEnd"/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муниципального, регионального уровней ежегодно участвуют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федерального уровня ежегодно участвуют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формах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 муниципальных, территориальных, региональных, всероссийских 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 публикации профессионального опыта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научно-методических сборниках, журналах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05DE" w:rsidRPr="004065DA" w:rsidRDefault="008E0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8E0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8E05DE" w:rsidRPr="004065DA" w:rsidRDefault="008E0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психолого-педагогических условий образовательной деятельности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"/>
        <w:gridCol w:w="5211"/>
        <w:gridCol w:w="2230"/>
        <w:gridCol w:w="1165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выстраивает свои предложения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побуждает детей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высказывать свои чувства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мысли,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событиях, участниками которых они были (о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сам делится своими переживаниями, рассказывают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личности каждого ребенка (обращаются вежливо,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имени, интересуются мнением ребенка, считаются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допускают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еде, одежде, играх, занятиях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подчеркнуть его достоинства, отмечает успехи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трудной жизненной ситуации, одаренным детям)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относят только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адресуют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ущемляют его достоинства)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ребенка; обеспечивает гибкое ситуативное взаимодействие, опирающееся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Цели, содержание, способы взаимодействия педагог варьирует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когда будут делать, последовательность действий, распределение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действий между участниками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учитывая желания друг друга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разрешать конфликты социально приемлемыми способами (уступать, договариваться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(решение задач без помощи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чтобы понять ребенка как личность,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создавать для него комфортные условия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пр.);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 побуждает высказывать собственные мнения, пожелания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обсуждает высказывания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предоставляет ребенку право принимать собственное решение; выбирать игры, занятия, партнера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пр.;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предотвращению нарушений прав ребенка,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пренебрежительного обращения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оказывают поддержку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детей-инвалидов, круга общения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аналогичными проблемами</w:t>
            </w:r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 формированию способности сопереживать, проявляя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обеспечивает максимально возможное расширение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 семьи ребенка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через специально организованное регулярное общение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детьми,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Возможное (максимальное) количество баллов 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.06.2022</w:t>
      </w:r>
    </w:p>
    <w:p w:rsidR="008E05DE" w:rsidRPr="004065DA" w:rsidRDefault="008E05D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финансовых условий образовательной деятельности</w:t>
      </w: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Баллы: 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соответствует,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1"/>
        <w:gridCol w:w="5092"/>
        <w:gridCol w:w="2342"/>
        <w:gridCol w:w="1232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Показатели/индикаторы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самообследования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эксперта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Баллы от 0 до 2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оплату труда работников, реализующих ООП ДО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муниципалитету, установленному учредителем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оплату труда учебно-вспомогательного персонала сохранен или увеличен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приобретение средств обучения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соответствующих материалов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(учебно-методические пособия, дидактические пособия)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игровых пособий, спортивного инвентаря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технических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(ИКТ) совпадают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педагогических работников осуществляется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переподготовке педагогических работников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профилю деятельности осуществлено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IV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финансовом обеспечении, представленной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ФХД реализован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 финансовых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материальных средств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расходовании размещен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установленные сроки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образовательной организации размещена информация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ФХД образовательной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 w:rsidRPr="00552C5E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предоставление образовательной организацией дополнительных образовательных услуг,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 числе 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образовательной деятельности подвида дополнительного образования «Дополнительное образование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дополнительных образовательных услуг,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8E05DE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 оценки качества организации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73"/>
        <w:gridCol w:w="3261"/>
        <w:gridCol w:w="2743"/>
      </w:tblGrid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Баллы: 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соответствует,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частично соответствует,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– полностью соответствует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ДО, АООП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обучающихся, запросам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педагог.</w:t>
            </w:r>
          </w:p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сотрудников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8E05DE" w:rsidRPr="004065DA" w:rsidRDefault="002A64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воспитанников.</w:t>
            </w:r>
          </w:p>
          <w:p w:rsidR="008E05DE" w:rsidRDefault="002A64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5DE" w:rsidRDefault="008E05DE">
      <w:pPr>
        <w:rPr>
          <w:rFonts w:hAnsi="Times New Roman" w:cs="Times New Roman"/>
          <w:color w:val="000000"/>
          <w:sz w:val="24"/>
          <w:szCs w:val="24"/>
        </w:rPr>
      </w:pPr>
    </w:p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07.06.2022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Default="002A647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динамики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3"/>
        <w:gridCol w:w="2547"/>
        <w:gridCol w:w="2547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воспитанника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</w:t>
            </w:r>
            <w:proofErr w:type="spellStart"/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spellEnd"/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выше-ниже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длиннее-короче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одинаковые, равные) способом приложения или наложения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Лепит различные предметы, выполняет декоративные композиции различными способами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5DE" w:rsidRDefault="008E05DE">
      <w:pPr>
        <w:rPr>
          <w:rFonts w:hAnsi="Times New Roman" w:cs="Times New Roman"/>
          <w:color w:val="000000"/>
          <w:sz w:val="24"/>
          <w:szCs w:val="24"/>
        </w:rPr>
      </w:pPr>
    </w:p>
    <w:p w:rsidR="008E05DE" w:rsidRDefault="002A647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Средние показатели по группе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83"/>
        <w:gridCol w:w="2547"/>
        <w:gridCol w:w="2547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______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конец года</w:t>
            </w: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одевается, раздевается, складывает, убирает одежду, приводит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 выполняет простейшие гигиенические процедуры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 поддерживать порядок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участке детского сада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Соблюдает элементарные 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быту,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улице,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дороге,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общественных местах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Распределяет роли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 игры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строит свое поведение, придерживаясь роли, объясняет правила игры сверстникам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Договаривается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партнерами,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играть, кто кем будет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игре, подчиняется правилам игры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Эмоционально откликается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переживания близких людей, детей, персонажей сказок, историй, мультфильмов, спектаклей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строительные детали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конструктивных свойств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Преобразовывает постройки способом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надстраивания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 педагога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Преобразовывает постройки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функционального назначения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Различает,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каких частей составлена группа предметов, называет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характерные особенности (цвет, размер, назначение)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Сравнивает два предмета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величине (</w:t>
            </w:r>
            <w:proofErr w:type="spellStart"/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больше-меньше</w:t>
            </w:r>
            <w:proofErr w:type="spellEnd"/>
            <w:proofErr w:type="gram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выше-ниже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длиннее-короче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одинаковые, равные) способом приложения или наложения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речь для инициирования общения, обращается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взрослому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просьбами, вопросами, делится впечатлениями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личного опыта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Сопровождает речью индивидуальные игры, рисование, конструирование, бытовые действия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передает мелодию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песнях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музыкальным сопровождением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движения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плясках, упражнениях, играх ритмично, музыкально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Узнает произведения, называет 2–3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авторов, называет любимые книги, излагает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содержание, в том числе произведения большого объема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воспитателем или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книгу)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Выразительно читает стихи, пересказывает отрывки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Создает индивидуальные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коллективные рисунки, декоративные, предметные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сюжетные композиции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 окружающей жизни, литературных произведений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 различные материалы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 создания изображения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Лепит различные предметы, выполняет декоративные композиции различными 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способами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Проявляет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 играм, физическим упражнениям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 выполняет действия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спортивными снарядами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Ориентируется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пространстве при перестроении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шеренгу,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колонну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 w:rsidRPr="00552C5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Выполняет упражнения, демонстрируя пластичность, выразительность движений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 направлению</w:t>
            </w: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E0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Default="002A647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 частично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Default="008E05DE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8E05DE" w:rsidRPr="004065DA" w:rsidRDefault="002A647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</w:t>
      </w:r>
      <w:r w:rsid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.06.2022</w:t>
      </w:r>
    </w:p>
    <w:p w:rsidR="008E05DE" w:rsidRPr="004065DA" w:rsidRDefault="008E05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05DE" w:rsidRPr="004065DA" w:rsidRDefault="002A647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 изучения мнений родителей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качестве предоставляемых образовательных</w:t>
      </w:r>
      <w:r w:rsidRPr="004065DA">
        <w:rPr>
          <w:lang w:val="ru-RU"/>
        </w:rPr>
        <w:br/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65D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181"/>
        <w:gridCol w:w="365"/>
        <w:gridCol w:w="511"/>
      </w:tblGrid>
      <w:tr w:rsidR="008E0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</w:p>
        </w:tc>
      </w:tr>
      <w:tr w:rsidR="008E0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05DE" w:rsidRDefault="002A647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выборе детского сада для ребенка учитывались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положительные отзывы других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организована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ведется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информированию родителей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образования, планируемых результатах освоения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 родителей учитывалось при разработке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своевременно предоставляется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актуальная информация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правовой базе дошкольного образования, изменениям в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всегда можно получить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нравится ходить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уверен, что мой ребенок находится в безопасности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 время пребывания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отмечаем поступательное развитие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нами/со мной проводят регулярные беседы о результатах освоения нашим/моим ребенком ООП </w:t>
            </w:r>
            <w:proofErr w:type="gram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информируют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корректной форме о проблемах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ребенка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учитывают наше/мое мнение при планировании коррекционной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относятся уважительно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Нас/меня устраивают условия образовательной деятельности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заинтересованы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участии в групповых и </w:t>
            </w:r>
            <w:proofErr w:type="spellStart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E05DE" w:rsidRPr="00552C5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05DE" w:rsidRPr="004065DA" w:rsidRDefault="002A6478">
            <w:pPr>
              <w:rPr>
                <w:lang w:val="ru-RU"/>
              </w:rPr>
            </w:pP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Мы/я будем рекомендовать детский сад коллегам по</w:t>
            </w:r>
            <w:r w:rsidRPr="004065DA">
              <w:rPr>
                <w:lang w:val="ru-RU"/>
              </w:rPr>
              <w:br/>
            </w:r>
            <w:r w:rsidRPr="004065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работе/соседям/друзьям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05DE" w:rsidRPr="004065DA" w:rsidRDefault="008E05D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6478" w:rsidRPr="004065DA" w:rsidRDefault="002A6478">
      <w:pPr>
        <w:rPr>
          <w:lang w:val="ru-RU"/>
        </w:rPr>
      </w:pPr>
    </w:p>
    <w:sectPr w:rsidR="002A6478" w:rsidRPr="004065DA" w:rsidSect="008E05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42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3A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02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B540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B38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83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C13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B0B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B24F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80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BB33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C2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F0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7942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DF05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5934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406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7"/>
  </w:num>
  <w:num w:numId="14">
    <w:abstractNumId w:val="17"/>
  </w:num>
  <w:num w:numId="15">
    <w:abstractNumId w:val="15"/>
  </w:num>
  <w:num w:numId="16">
    <w:abstractNumId w:val="13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A6478"/>
    <w:rsid w:val="002D33B1"/>
    <w:rsid w:val="002D3591"/>
    <w:rsid w:val="003514A0"/>
    <w:rsid w:val="004065DA"/>
    <w:rsid w:val="004F7E17"/>
    <w:rsid w:val="00552C5E"/>
    <w:rsid w:val="005A05CE"/>
    <w:rsid w:val="00653AF6"/>
    <w:rsid w:val="00847DD6"/>
    <w:rsid w:val="008E05DE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9238</Words>
  <Characters>52659</Characters>
  <Application>Microsoft Office Word</Application>
  <DocSecurity>0</DocSecurity>
  <Lines>438</Lines>
  <Paragraphs>123</Paragraphs>
  <ScaleCrop>false</ScaleCrop>
  <Company/>
  <LinksUpToDate>false</LinksUpToDate>
  <CharactersWithSpaces>61774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dcterms:created xsi:type="dcterms:W3CDTF">2011-11-02T04:15:00Z</dcterms:created>
  <dcterms:modified xsi:type="dcterms:W3CDTF">2023-06-07T04:05:00Z</dcterms:modified>
</cp:coreProperties>
</file>